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EDITAL DE CONVOCAÇÃO PARA ADMISSÃO Nº. 010/2019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CONCURSO PÚBLICO Nº. 001/2018 - SECRETARIA MUNICIPAL DE EDUCAÇÃO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198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 PREFEITURA MUNICIPAL DA ESTÂNCIA BALNEÁRIA DE PERUÍBE, Estado de São Paulo,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CONVOCA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o(s) candidato(s) aprovado(s) no Concurso Público de Provas e Títulos nº. 001/2018, homologado no dia 23 de maio de 2019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conforme relação de classificação abaixo: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198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b w:val="1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  <w:rtl w:val="0"/>
        </w:rPr>
        <w:t xml:space="preserve">COMPARECIMENTO NO DIA 04 DE OUTUBRO DE 2019, ÀS 08:30H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CARGO – PROFESSOR SUBSTITUTO DE EDUCAÇÃO BÁSICA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CLASSIFICAÇÃO GERAL</w:t>
      </w: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6662"/>
        <w:gridCol w:w="1701"/>
        <w:tblGridChange w:id="0">
          <w:tblGrid>
            <w:gridCol w:w="1276"/>
            <w:gridCol w:w="6662"/>
            <w:gridCol w:w="1701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CLASSIFICAÇÃO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4678655-4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FABIOLA BORGES DE OLIVEIRA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39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4709012-0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JANILY APARECIDA SILVA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4785195-3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DANIELA GONÇALVES GON WENGER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Verdana" w:cs="Verdana" w:eastAsia="Verdana" w:hAnsi="Verdana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41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</w:tabs>
        <w:spacing w:after="0" w:before="0" w:line="360" w:lineRule="auto"/>
        <w:ind w:left="0" w:right="0" w:firstLine="198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O(s) candidato(s) aprovado(s) acima mencionado(s) deverá(ão) comparecer  à Secretaria Municipal da Educação, sito à Rua Francisco Moratori, nº. 146 - Centro - Peruíbe/SP, munidos dos documentos originais e cópias simples descritos abaixo:</w:t>
      </w:r>
    </w:p>
    <w:p w:rsidR="00000000" w:rsidDel="00000000" w:rsidP="00000000" w:rsidRDefault="00000000" w:rsidRPr="00000000" w14:paraId="0000001A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- 02 fotos 3 x 4 iguais e recentes;</w:t>
      </w:r>
    </w:p>
    <w:p w:rsidR="00000000" w:rsidDel="00000000" w:rsidP="00000000" w:rsidRDefault="00000000" w:rsidRPr="00000000" w14:paraId="0000001B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Certidão de Nascimento e/ou Casamento;</w:t>
      </w:r>
    </w:p>
    <w:p w:rsidR="00000000" w:rsidDel="00000000" w:rsidP="00000000" w:rsidRDefault="00000000" w:rsidRPr="00000000" w14:paraId="0000001C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Cédula de identidade - RG; </w:t>
      </w:r>
    </w:p>
    <w:p w:rsidR="00000000" w:rsidDel="00000000" w:rsidP="00000000" w:rsidRDefault="00000000" w:rsidRPr="00000000" w14:paraId="0000001D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Cadastro de Pessoa Física - CPF e situação cadastral do CPF;</w:t>
      </w:r>
    </w:p>
    <w:p w:rsidR="00000000" w:rsidDel="00000000" w:rsidP="00000000" w:rsidRDefault="00000000" w:rsidRPr="00000000" w14:paraId="0000001E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Título de eleitor;</w:t>
      </w:r>
    </w:p>
    <w:p w:rsidR="00000000" w:rsidDel="00000000" w:rsidP="00000000" w:rsidRDefault="00000000" w:rsidRPr="00000000" w14:paraId="0000001F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Comprovante de votação da última eleição ou Certidão de quitação eleitoral;</w:t>
      </w:r>
    </w:p>
    <w:p w:rsidR="00000000" w:rsidDel="00000000" w:rsidP="00000000" w:rsidRDefault="00000000" w:rsidRPr="00000000" w14:paraId="00000020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Certificado de Reservista ou Dispensa de Incorporação, quando do sexo masculino (até 45anos);</w:t>
      </w:r>
    </w:p>
    <w:p w:rsidR="00000000" w:rsidDel="00000000" w:rsidP="00000000" w:rsidRDefault="00000000" w:rsidRPr="00000000" w14:paraId="00000021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Pesquisa ou extrato de participação do PIS / Pasep (PIS - Caixa Econ.Federal/Pasep - Banco do Brasil) ou declaração de firma anterior, informando não haver feito o cadastro;</w:t>
      </w:r>
    </w:p>
    <w:p w:rsidR="00000000" w:rsidDel="00000000" w:rsidP="00000000" w:rsidRDefault="00000000" w:rsidRPr="00000000" w14:paraId="00000022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Comprovante de residência (conta de consumo recente - últimos 90 dias: água, luz ou telefone; contrato de aluguel vigente); </w:t>
      </w:r>
    </w:p>
    <w:p w:rsidR="00000000" w:rsidDel="00000000" w:rsidP="00000000" w:rsidRDefault="00000000" w:rsidRPr="00000000" w14:paraId="00000023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Comprovante de Escolaridade requeridos pelo cargo, conforme item 2.1- Quadro 2 do Edital de Abertura nº. 01/2018;</w:t>
      </w:r>
    </w:p>
    <w:p w:rsidR="00000000" w:rsidDel="00000000" w:rsidP="00000000" w:rsidRDefault="00000000" w:rsidRPr="00000000" w14:paraId="00000024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Comprovante de registro no Conselho Regional de Classe para profissões regulamentadas e declaração de regularidade (quando exigido como requisito para o cargo);</w:t>
      </w:r>
    </w:p>
    <w:p w:rsidR="00000000" w:rsidDel="00000000" w:rsidP="00000000" w:rsidRDefault="00000000" w:rsidRPr="00000000" w14:paraId="00000025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Certidão de Nascimento dos filhos(a) menores;</w:t>
      </w:r>
    </w:p>
    <w:p w:rsidR="00000000" w:rsidDel="00000000" w:rsidP="00000000" w:rsidRDefault="00000000" w:rsidRPr="00000000" w14:paraId="00000026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Caderneta de vacinação atualizada dos filhos(a) menores de 05 anos, se houver;</w:t>
      </w:r>
    </w:p>
    <w:p w:rsidR="00000000" w:rsidDel="00000000" w:rsidP="00000000" w:rsidRDefault="00000000" w:rsidRPr="00000000" w14:paraId="00000027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Comprovante de filhos(a) incapazes; </w:t>
      </w:r>
    </w:p>
    <w:p w:rsidR="00000000" w:rsidDel="00000000" w:rsidP="00000000" w:rsidRDefault="00000000" w:rsidRPr="00000000" w14:paraId="00000028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Carteira Nacional de Habilitação - CNH (quando exigido como requisito para o cargo);</w:t>
      </w:r>
    </w:p>
    <w:p w:rsidR="00000000" w:rsidDel="00000000" w:rsidP="00000000" w:rsidRDefault="00000000" w:rsidRPr="00000000" w14:paraId="00000029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Comprovação de experiência (quando exigido como requisito para o cargo);</w:t>
      </w:r>
    </w:p>
    <w:p w:rsidR="00000000" w:rsidDel="00000000" w:rsidP="00000000" w:rsidRDefault="00000000" w:rsidRPr="00000000" w14:paraId="0000002A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Atestado de Antecedentes Criminais (Estadual e Federal);</w:t>
      </w:r>
    </w:p>
    <w:p w:rsidR="00000000" w:rsidDel="00000000" w:rsidP="00000000" w:rsidRDefault="00000000" w:rsidRPr="00000000" w14:paraId="0000002B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Certidão de Distribuição Criminal;</w:t>
      </w:r>
    </w:p>
    <w:p w:rsidR="00000000" w:rsidDel="00000000" w:rsidP="00000000" w:rsidRDefault="00000000" w:rsidRPr="00000000" w14:paraId="0000002C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Declaração de não acumulação de cargo público; ou declaração de acumulação de cargo público, do órgão oficial com respectiva carga horária, função e dias trabalhados, sujeita a análise do Setor Jurídico;</w:t>
      </w:r>
    </w:p>
    <w:p w:rsidR="00000000" w:rsidDel="00000000" w:rsidP="00000000" w:rsidRDefault="00000000" w:rsidRPr="00000000" w14:paraId="0000002D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Declaração de bens ou DIRPF atual;</w:t>
      </w:r>
    </w:p>
    <w:p w:rsidR="00000000" w:rsidDel="00000000" w:rsidP="00000000" w:rsidRDefault="00000000" w:rsidRPr="00000000" w14:paraId="0000002E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Certidão se é ou já foi funcionário público nos último 05 (cinco) anos (Federal, Estadual ou Municipal), seja como celetista, estatutário ou contratado comprovando que não foi punido anteriormente com pena de demissão e/ou não está respondendo a qualquer processo administrativo que possa ensejar a sua demissão. Na hipótese de ter sido punido com pena de demissão ou estar respondendo processo administrativo será encaminhada para análise jurídica.     </w:t>
      </w:r>
    </w:p>
    <w:p w:rsidR="00000000" w:rsidDel="00000000" w:rsidP="00000000" w:rsidRDefault="00000000" w:rsidRPr="00000000" w14:paraId="0000002F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8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5"/>
        <w:gridCol w:w="2568"/>
        <w:gridCol w:w="2424"/>
        <w:gridCol w:w="1812"/>
        <w:tblGridChange w:id="0">
          <w:tblGrid>
            <w:gridCol w:w="2805"/>
            <w:gridCol w:w="2568"/>
            <w:gridCol w:w="2424"/>
            <w:gridCol w:w="1812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REQUISITO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CARGA HORÁRIA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REMUNERAÇÃO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PROFESSOR SUBSTITUTO DE EDUCAÇÃO BÁSICA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Licenciatura de graduação plena em Pedagogia ou Normal Superior com habilitação para docência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15, 18, 24, 27, 30 ou 36 horas a critério da necessidade da Secretaria Municipal da Educação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R$ 1.462,14 - 15H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R$ 1.754,57 - 18H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R$ 2.339,42 - 24H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R$ 2.631,85 - 27H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R$ 2.924,28 - 30H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R$ 3.509,16 - 36H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120" w:lineRule="auto"/>
        <w:rPr>
          <w:rFonts w:ascii="Verdana" w:cs="Verdana" w:eastAsia="Verdana" w:hAnsi="Verdana"/>
          <w:color w:val="ff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 não comparecimento dos candidatos no DIA E HORÁRIOS CITADOS, a ausência da documentação exigida ou a manifestação por escrito de renúncia à vaga, implicará na exclusão da classificação do candidato do referido Concurso Público.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PREFEITURA MUNICIPAL DA ESTÂNCIA BALNEÁRIA DE PERUÍBE, EM 23 DE SETEMBRO DE 2019.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2399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LUIZ MAURICIO PASSOS DE CARVALHO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324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PREFEITO MUNICIPAL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7" w:w="11905"/>
      <w:pgMar w:bottom="1134" w:top="1701" w:left="1134" w:right="1134" w:header="680" w:footer="5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1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&lt;&lt;&lt;&lt; PERUÍBE - TERRA DA ETERNA JUVENTUDE &gt;&gt;&gt;&gt;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6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80"/>
        <w:sz w:val="20"/>
        <w:szCs w:val="20"/>
        <w:u w:val="none"/>
        <w:shd w:fill="auto" w:val="clear"/>
        <w:vertAlign w:val="baseline"/>
        <w:rtl w:val="0"/>
      </w:rPr>
      <w:t xml:space="preserve">PREFEITURA MUNICIPAL DA ESTÂNCIA BALNEÁRIA DE PERUÍBE</w:t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-163194</wp:posOffset>
          </wp:positionH>
          <wp:positionV relativeFrom="paragraph">
            <wp:posOffset>27940</wp:posOffset>
          </wp:positionV>
          <wp:extent cx="584835" cy="680720"/>
          <wp:effectExtent b="0" l="0" r="0" t="0"/>
          <wp:wrapSquare wrapText="bothSides" distB="0" distT="0" distL="114935" distR="114935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835" cy="6807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931"/>
      </w:tabs>
      <w:spacing w:after="0" w:before="0" w:line="288" w:lineRule="auto"/>
      <w:ind w:left="0" w:right="-3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Rua Nilo Soares Ferreira, 50 - Centro - CEP: 11750-000 / Tel.: (13) 3451-1000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931"/>
      </w:tabs>
      <w:spacing w:after="0" w:before="0" w:line="288" w:lineRule="auto"/>
      <w:ind w:left="0" w:right="-3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CNPJ: 46.578.514/0001-20 / E-mail: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single"/>
        <w:shd w:fill="auto" w:val="clear"/>
        <w:vertAlign w:val="baseline"/>
        <w:rtl w:val="0"/>
      </w:rPr>
      <w:t xml:space="preserve">prefeituraperuibe@peruibe2.sp.gov.br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6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Estado de São Paulo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-173989</wp:posOffset>
              </wp:positionH>
              <wp:positionV relativeFrom="paragraph">
                <wp:posOffset>320040</wp:posOffset>
              </wp:positionV>
              <wp:extent cx="6172200" cy="0"/>
              <wp:effectExtent b="4763" l="0" r="0" t="4763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rotWithShape="0" algn="ctr" dir="3378595" dist="45791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-173989</wp:posOffset>
              </wp:positionH>
              <wp:positionV relativeFrom="paragraph">
                <wp:posOffset>320040</wp:posOffset>
              </wp:positionV>
              <wp:extent cx="6172200" cy="9526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95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-163194</wp:posOffset>
              </wp:positionH>
              <wp:positionV relativeFrom="paragraph">
                <wp:posOffset>491490</wp:posOffset>
              </wp:positionV>
              <wp:extent cx="6172200" cy="0"/>
              <wp:effectExtent b="4763" l="0" r="0" t="4763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rotWithShape="0" algn="ctr" dir="3378595" dist="45791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-163194</wp:posOffset>
              </wp:positionH>
              <wp:positionV relativeFrom="paragraph">
                <wp:posOffset>491490</wp:posOffset>
              </wp:positionV>
              <wp:extent cx="6172200" cy="9526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95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-163194</wp:posOffset>
              </wp:positionH>
              <wp:positionV relativeFrom="paragraph">
                <wp:posOffset>132080</wp:posOffset>
              </wp:positionV>
              <wp:extent cx="6299835" cy="0"/>
              <wp:effectExtent b="6287" l="0" r="0" t="6287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cap="flat" cmpd="sng" w="12573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-163194</wp:posOffset>
              </wp:positionH>
              <wp:positionV relativeFrom="paragraph">
                <wp:posOffset>132080</wp:posOffset>
              </wp:positionV>
              <wp:extent cx="6299835" cy="12574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9835" cy="1257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uppressAutoHyphens w:val="1"/>
    </w:pPr>
    <w:rPr>
      <w:rFonts w:ascii="Times New Roman" w:cs="Times New Roman" w:eastAsia="Times New Roman" w:hAnsi="Times New Roman"/>
      <w:lang w:bidi="ar-SA" w:eastAsia="ar-SA" w:val="pt-BR"/>
    </w:rPr>
  </w:style>
  <w:style w:type="character" w:styleId="5" w:default="1">
    <w:name w:val="Default Paragraph Font"/>
    <w:uiPriority w:val="0"/>
    <w:semiHidden w:val="1"/>
  </w:style>
  <w:style w:type="table" w:styleId="6" w:default="1">
    <w:name w:val="Normal Table"/>
    <w:uiPriority w:val="0"/>
    <w:semiHidden w:val="1"/>
    <w:tblPr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2">
    <w:name w:val="Plain Text"/>
    <w:basedOn w:val="1"/>
    <w:uiPriority w:val="0"/>
    <w:qFormat w:val="1"/>
    <w:pPr>
      <w:suppressAutoHyphens w:val="0"/>
    </w:pPr>
    <w:rPr>
      <w:rFonts w:ascii="Courier New" w:cs="Courier New" w:hAnsi="Courier New"/>
      <w:lang w:eastAsia="pt-BR"/>
    </w:rPr>
  </w:style>
  <w:style w:type="paragraph" w:styleId="3">
    <w:name w:val="header"/>
    <w:basedOn w:val="1"/>
    <w:uiPriority w:val="0"/>
    <w:qFormat w:val="1"/>
    <w:pPr>
      <w:tabs>
        <w:tab w:val="center" w:pos="4419"/>
        <w:tab w:val="right" w:pos="8838"/>
      </w:tabs>
    </w:pPr>
  </w:style>
  <w:style w:type="paragraph" w:styleId="4">
    <w:name w:val="footer"/>
    <w:basedOn w:val="1"/>
    <w:uiPriority w:val="0"/>
    <w:qFormat w:val="1"/>
    <w:pPr>
      <w:tabs>
        <w:tab w:val="center" w:pos="4419"/>
        <w:tab w:val="right" w:pos="8838"/>
      </w:tabs>
    </w:pPr>
  </w:style>
  <w:style w:type="paragraph" w:styleId="7" w:customStyle="1">
    <w:name w:val="Estilo1"/>
    <w:basedOn w:val="1"/>
    <w:uiPriority w:val="0"/>
    <w:qFormat w:val="1"/>
    <w:pPr>
      <w:jc w:val="center"/>
    </w:pPr>
    <w:rPr>
      <w:rFonts w:ascii="Verdana" w:eastAsia="MS Mincho" w:hAnsi="Verdana"/>
      <w:sz w:val="16"/>
      <w:szCs w:val="16"/>
    </w:rPr>
  </w:style>
  <w:style w:type="paragraph" w:styleId="8" w:customStyle="1">
    <w:name w:val="Secao 2"/>
    <w:uiPriority w:val="0"/>
    <w:qFormat w:val="1"/>
    <w:pPr>
      <w:keepNext w:val="1"/>
      <w:keepLines w:val="1"/>
      <w:pBdr>
        <w:top w:color="auto" w:space="3" w:sz="6" w:val="single"/>
        <w:left w:color="auto" w:space="3" w:sz="6" w:val="single"/>
        <w:bottom w:color="auto" w:space="3" w:sz="6" w:val="single"/>
        <w:right w:color="auto" w:space="3" w:sz="6" w:val="single"/>
      </w:pBdr>
      <w:shd w:color="auto" w:fill="auto" w:val="pct30"/>
      <w:spacing w:after="60" w:before="120"/>
      <w:ind w:left="113" w:right="113"/>
    </w:pPr>
    <w:rPr>
      <w:rFonts w:ascii="Arial Rounded MT Bold" w:cs="Times New Roman" w:eastAsia="Times New Roman" w:hAnsi="Arial Rounded MT Bold"/>
      <w:b w:val="1"/>
      <w:sz w:val="16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2019-09-23T12:04:00Z</dcterms:created>
  <dc:creator>sme.adm13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