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EDITAL DE DESCLASSIFICAÇÃO Nº.009/2019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200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LUIS MAURICIO PASSOS DE CARVALHO PEREIRA, PREFEITO MUNICIPAL DA ESTÂNCIA BALNEÁRIA DE PERUIBE, NO USO DAS ATRIBUIÇÕES QUE LHE SÃO CONFERIDAS POR LEI, TORNA PÚBLICA AS SEGUINTES DESCLASSIFICAÇÕES: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210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FICAM DESCLASSIFICADOS OS CANDIDATOS ABAIXO RELACIONADOS POR NÃO TEREM COMPARECIDO E OU DESISTIDO NO PRAZO ESTIPULADO NO EDITAL DE CONVOCAÇÂO, ABAIXO INDICADO, DO EDITAL DE ABERTURA Nº 01/2018: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EDITAL DE CONVOCAÇAO PARA ADMISSÃO Nº. 13/2019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DE EDUCAÇÃO BÁSICA I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NEGROS E AFRODESCENDENTES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4812469-9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VANESSA PAULA LEITE FERREIRA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4813557-7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VIVIANE MOUTINHO MILHOMEM TEIXEIRA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DE EDUCAÇÃO BÁSICA I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4675062-2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KEMILLY BUSTAMANTE RODRIGUES CARLI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4767544-6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BIANCA CASSOLA PEREIRA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4822449-9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RAQUEL MONDIN DE LIMA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4813216-0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ANDREA CRISTINA DE MELLO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4787093-1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JULIANA POBLET DE ANDRADE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57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4820227-4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LILIAN LIMA DUARTE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4712179-3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ANA PAULA BATISTA CORDOVA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68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4713371-6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DANIELA ANDRADE CORREIA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4806315-0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PEROLA VITORIA VILAS BOAS FREITAS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4685181-0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JOELMA DIAS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4795343-8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RAFAEL DE JESUS TEIXEIRA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4693977-6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JÉSSIKA SILVA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81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4753406-0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REGIS DE OLIVEIRA 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4713033-4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VIKTOR GABRIEL ALCOVA MEDEIROS PRADO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4799736-2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PAULA RENATA CHIARATTI CAMACHO SANTOS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86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DE EDUCAÇÃO BÁSICA II - ARTE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4791777-6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JULIA MONTEIRO VIANA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04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4817770-9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BARBARA DA SILVA BORGES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DE EDUCAÇÃO BÁSICA II - EDUCAÇÃO FÍSICA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4816672-3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ELIEZER DE ALMEIDA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02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COORDENADOR PEDAGÓGICO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NEGROS E AFRODESCENDENTES</w:t>
      </w: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4775789-2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RITA DE CÁSSIA MAGALHÃES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PREFEITURA MUNICIPAL DA ESTÂNCIA BALNEÁRIA DE PERUÍBE, EM 23 DE DEZEMBRO DE 2019.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LUIZ MAURICIO PASSOS DE CARVALHO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134" w:top="1701" w:left="1134" w:right="1134" w:header="680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&lt;&lt;&lt;&lt; PERUÍBE - TERRA DA ETERNA JUVENTUDE &gt;&gt;&gt;&gt;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PREFEITURA MUNICIPAL DA ESTÂNCIA BALNEÁRIA DE PERUÍBE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-163194</wp:posOffset>
          </wp:positionH>
          <wp:positionV relativeFrom="paragraph">
            <wp:posOffset>27940</wp:posOffset>
          </wp:positionV>
          <wp:extent cx="584835" cy="68072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Nilo Soares Ferreira, 50 - Centro - CEP: 11750-000 / Tel.: (13) 3451-1000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CNPJ: 46.578.514/0001-20 / E-mail: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prefeituraperuibe@peruibe2.sp.gov.br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0"/>
              <wp:effectExtent b="4763" l="0" r="0" t="4763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9526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0"/>
              <wp:effectExtent b="4763" l="0" r="0" t="4763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9526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0"/>
              <wp:effectExtent b="6287" l="0" r="0" t="6287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cap="flat" cmpd="sng" w="12573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12574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12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</w:pPr>
    <w:rPr>
      <w:rFonts w:ascii="Times New Roman" w:cs="Times New Roman" w:eastAsia="Times New Roman" w:hAnsi="Times New Roman"/>
      <w:lang w:bidi="ar-SA" w:eastAsia="ar-SA" w:val="pt-BR"/>
    </w:rPr>
  </w:style>
  <w:style w:type="character" w:styleId="5" w:default="1">
    <w:name w:val="Default Paragraph Font"/>
    <w:uiPriority w:val="0"/>
    <w:semiHidden w:val="1"/>
  </w:style>
  <w:style w:type="table" w:styleId="6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Plain Text"/>
    <w:basedOn w:val="1"/>
    <w:uiPriority w:val="0"/>
    <w:qFormat w:val="1"/>
    <w:pPr>
      <w:suppressAutoHyphens w:val="0"/>
    </w:pPr>
    <w:rPr>
      <w:rFonts w:ascii="Courier New" w:cs="Courier New" w:hAnsi="Courier New"/>
      <w:lang w:eastAsia="pt-BR"/>
    </w:rPr>
  </w:style>
  <w:style w:type="paragraph" w:styleId="3">
    <w:name w:val="head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4">
    <w:name w:val="foot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7" w:customStyle="1">
    <w:name w:val="Estilo1"/>
    <w:basedOn w:val="1"/>
    <w:uiPriority w:val="0"/>
    <w:qFormat w:val="1"/>
    <w:pPr>
      <w:jc w:val="center"/>
    </w:pPr>
    <w:rPr>
      <w:rFonts w:ascii="Verdana" w:eastAsia="MS Mincho" w:hAnsi="Verdana"/>
      <w:sz w:val="16"/>
      <w:szCs w:val="16"/>
    </w:rPr>
  </w:style>
  <w:style w:type="paragraph" w:styleId="8" w:customStyle="1">
    <w:name w:val="Secao 2"/>
    <w:uiPriority w:val="0"/>
    <w:qFormat w:val="1"/>
    <w:pPr>
      <w:keepNext w:val="1"/>
      <w:keepLines w:val="1"/>
      <w:pBdr>
        <w:top w:color="auto" w:space="3" w:sz="6" w:val="single"/>
        <w:left w:color="auto" w:space="3" w:sz="6" w:val="single"/>
        <w:bottom w:color="auto" w:space="3" w:sz="6" w:val="single"/>
        <w:right w:color="auto" w:space="3" w:sz="6" w:val="single"/>
      </w:pBdr>
      <w:shd w:color="auto" w:fill="auto" w:val="pct30"/>
      <w:spacing w:after="60" w:before="120"/>
      <w:ind w:left="113" w:right="113"/>
    </w:pPr>
    <w:rPr>
      <w:rFonts w:ascii="Arial Rounded MT Bold" w:cs="Times New Roman" w:eastAsia="Times New Roman" w:hAnsi="Arial Rounded MT Bold"/>
      <w:b w:val="1"/>
      <w:sz w:val="16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2019-12-20T19:47:00Z</dcterms:created>
  <dc:creator>sme.adm13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