
<file path=[Content_Types].xml><?xml version="1.0" encoding="utf-8"?>
<Types xmlns="http://schemas.openxmlformats.org/package/2006/content-types">
  <Default ContentType="application/xml" Extension="xml"/>
  <Default ContentType="image/jpeg" Extension="jpg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custom-properties+xml" PartName="/docProps/custom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CONCURSO DE DESENHO – DIA MUNDIAL DA ALIMENTAÇÃO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Seletiva Municipal de Peruíbe – SP / Brasil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REGULAMENTO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FAO (Food and Agriculture Organization of the United Nations) celebra neste ano a promoção de uma alimentação saudável e sustentável disponível e acessível para todos. Para tanto está realizando um concurso mundial para crianças e adolescentes com idades entre os 5 e os 19 anos, queiram usar a sua imaginação e criar um cartaz que ilustre como podemos promover uma alimentação saudável e sustentável para todos e como cada um de nós pode melhorar a sua alimentação. Para tanto, o Departamento de Agricultura da Prefeitura de Peruíbe vem promover uma ação municipal para incentivar a participação no concurso mundial, com exposição e votação popular </w:t>
      </w:r>
      <w:r w:rsidDel="00000000" w:rsidR="00000000" w:rsidRPr="00000000">
        <w:rPr>
          <w:sz w:val="24"/>
          <w:szCs w:val="24"/>
          <w:rtl w:val="0"/>
        </w:rPr>
        <w:t xml:space="preserve">e técnica durante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Semana de Segurança Alimentar de Peruíbe.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Inscrições: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16/10/2019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pode participar: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Crianças e jovens de 5 a 19 anos, sendo que os menores devem ter o consentimento dos pais ou responsáveis legais para participar do concurso.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participar: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inscrição é gratuita e deve ser feita até 16/10/2019. Tire uma foto ou digitalize seu cartaz e envie o formulário de inscrição no e-mail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agriperuibe@gmail.com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até 16/10/2019.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Vermelha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5 a 8 anos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Amarela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9 a 12 anos</w:t>
        <w:tab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13 a 15 anos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Azul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16 a 19 anos.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cartazes serão expostos em 21/10/2019 na Prefeitura de Peruíbe para votação popular e votação técnica de comissão composta por professor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Artes, Nutricionistas</w:t>
      </w:r>
      <w:r w:rsidDel="00000000" w:rsidR="00000000" w:rsidRPr="00000000">
        <w:rPr>
          <w:sz w:val="24"/>
          <w:szCs w:val="24"/>
          <w:rtl w:val="0"/>
        </w:rPr>
        <w:t xml:space="preserve">, membros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CONSEA – Conselho Municipal de Segurança Alimentar Nutricional de Peruíbe e convidados.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Regras Gerais: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participante pode apresentar apenas um desenho. Os participantes que enviarem mais de um </w:t>
      </w:r>
      <w:r w:rsidDel="00000000" w:rsidR="00000000" w:rsidRPr="00000000">
        <w:rPr>
          <w:sz w:val="24"/>
          <w:szCs w:val="24"/>
          <w:rtl w:val="0"/>
        </w:rPr>
        <w:t xml:space="preserve">desenho serão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desclassificados.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sz w:val="24"/>
          <w:szCs w:val="24"/>
          <w:rtl w:val="0"/>
        </w:rPr>
        <w:t xml:space="preserve">desenhos podem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 pintados ou desenhados com grafite, canetas, lápis de cor ou carvão, usando tinta a óleo, tinta acrílica ou aquarelas ou usando uma combinação de materiais. Eles também podem ser projetados digitalmente. Fotografias não são permitidas.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sz w:val="24"/>
          <w:szCs w:val="24"/>
          <w:rtl w:val="0"/>
        </w:rPr>
        <w:t xml:space="preserve">desenhos podem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incluir texto ou não. Se sim, não serão aceitas mais de 25 palavras ou 100 caracteres.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trabalhos devem ser originais e não devem incluir imagens fotográficas do participante ou outras informações pessoais.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participantes são incentivados a aprender mais sobre o tema do Dia Mundial da Alimentação no Livro de Atividades do Dia Mundial da Alimentação disponível em espanhol pela FAO e podem conversar sobre o tema com os pais ou com os professores a fim de inspirar a criação que deve ser feita exclusivamente pela criança ou adolescente.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do formulário de inscrição devem ser preenchidos e a foto pode ser enviada em formato jpg ou pdf.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cartaz pode ser feito em qualquer tipo de papel, devendo ser do tamanho A4, ou seja, 21 por 29,7 centímetros.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cartazes originais deverão ser entregues até 18/10/2019 para exposição e votação em 21/10/2019.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divulgados os selecionados no evento de encerramento da Semana da Segurança Alimentar que acontecerá em 22/10/2019 na Câmara Municipal.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selecionados 10 cartazes de cada categoria para inscrição no concurso mundial, que receberão Certificados de Mérito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melhores classificados de cada categoria receberão medalha e brinde surpresa.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trabalhos selecionados serão promovidos nas redes sociais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disponibilizado aos participantes o pdf do Livro de Atividades do Dia Mundial da Alimentação da FAO, em espanhol, que auxilia na educação para uma alimentação e como todos podem se unir e tomar medidas para obter uma melhor nutrição.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Disposições não presentes neste regulamento serão definidas pela Comissão Organizadora do Concurso presidida pela diretora de Agricultura do município de Peruíbe.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CONCURSO DE DESENHO – DIA MUNDIAL DA ALIMENTAÇÃO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</w:t>
        <w:tab/>
        <w:tab/>
        <w:tab/>
        <w:tab/>
        <w:tab/>
        <w:t xml:space="preserve">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CARTAZ: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CARTAZ (Máximo 140 caracteres):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5" w:top="1418" w:left="1418" w:right="1134" w:header="680" w:footer="11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-102869</wp:posOffset>
              </wp:positionV>
              <wp:extent cx="756285" cy="864870"/>
              <wp:wrapNone/>
              <wp:docPr id="110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86487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26699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574675" cy="774065"/>
                                <wp:effectExtent b="0" l="0" r="0" t="0"/>
                                <wp:docPr id="110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10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574675" cy="774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026699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26699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-102869</wp:posOffset>
              </wp:positionV>
              <wp:extent cx="756285" cy="864870"/>
              <wp:effectExtent b="0" l="0" r="0" t="0"/>
              <wp:wrapNone/>
              <wp:docPr id="110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" cy="864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PREFEITURA MUNICIPAL DA ESTÂNCIA BALNEÁRIA DE PERUIBE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20"/>
        <w:tab w:val="center" w:pos="4816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MEIO AMBIENTE E AGRICULTURA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00"/>
        <w:tab w:val="center" w:pos="4816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Rua Alm. Dorval Melchiades de Souza, 678 – Jd. Beiramar – Peruíbe-SP – CEP 11750-000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00"/>
        <w:tab w:val="center" w:pos="4816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(13) 3455-7896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agriperuibe@gmail.com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-168909</wp:posOffset>
              </wp:positionH>
              <wp:positionV relativeFrom="paragraph">
                <wp:posOffset>45085</wp:posOffset>
              </wp:positionV>
              <wp:extent cx="6309360" cy="0"/>
              <wp:effectExtent b="4680" l="0" r="0" t="4680"/>
              <wp:wrapNone/>
              <wp:docPr id="1106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9360" cy="0"/>
                      </a:xfrm>
                      <a:prstGeom prst="line"/>
                      <a:noFill/>
                      <a:ln cap="sq" cmpd="sng" w="936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-168909</wp:posOffset>
              </wp:positionH>
              <wp:positionV relativeFrom="paragraph">
                <wp:posOffset>45085</wp:posOffset>
              </wp:positionV>
              <wp:extent cx="6309360" cy="9360"/>
              <wp:effectExtent b="0" l="0" r="0" t="0"/>
              <wp:wrapNone/>
              <wp:docPr id="110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9360" cy="9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Título1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Microsoft YaHei" w:hAnsi="Liberation Sans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pt-BR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hAnsi="Arial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hAnsi="Arial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0" w:right="0" w:leftChars="-1" w:rightChars="0" w:firstLine="226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Título">
    <w:name w:val="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bodytext">
    <w:name w:val="bodytext"/>
    <w:basedOn w:val="Normal"/>
    <w:next w:val="bodytex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theme" Target="theme/theme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8" Type="http://schemas.openxmlformats.org/officeDocument/2006/relationships/header" Target="header1.xml"/><Relationship Id="rId7" Type="http://schemas.openxmlformats.org/officeDocument/2006/relationships/hyperlink" Target="mailto:agriperuibe@gmail.com" TargetMode="External"/><Relationship Id="rId4" Type="http://schemas.openxmlformats.org/officeDocument/2006/relationships/fontTable" Target="fontTable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2019-10-01T03:09:00Z</dcterms:created>
  <dc:creator>gabinete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